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Еколошка политика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Еколошка политика Европске уније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доц. др Зоран Чупић, Иван Миловановић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Предмет Еколошка политика Европске уније обезбеђује студентима сазнања која се односе на настанак и развој еколошке политике Европске уније, основне надлежности у области заштите животне средине у Европској Унији, као и циљеве и принципе еколошке политике Уније и начин њихове примене на националном нивоу. У том смислу стичу се основна сазнања о подручјима легислативне делатности Уније по појединим подручјима, као што су општа питања; заштита ваздуха; хемикалије; ризици које доноси индустријска производња и биотехнологија; заштита природе у најширем смислу; бука; заштита вода, и регулисање проблема отпада. Трећа целина обухвата анализу рада делатности субјеката еколошке политике Уније као што су: Европски парламент; Комитет за животну средину, здравствену заштиту и безбедну исхрану (у саставу Европског парламента); Савет Министара; итд. На овај начин студенти се упознају и са неопходним предусловима, у оквиру еколошке политике, приступним преговарњима и обавезама које Србија треба да испуни у процесу приступања Европској унији.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Као резултат студија на модулу студенти ће се оспособити да разумеју процес настанка и развоја еколошке политике Европске Уније. Осим тога, студенти ће оспособити да разумеју и анализирају основне мотиве, услове и резултате еколошке политике Уније, као и улоге субјеката политичког живота Уније на процес креирања и остваривања еколошке политике. Истовремено студије на овом курсу обезбеђују разумевање сложеног процеса еколошких европских интеграција, искуства држава чланица дефинисаних као "пионире" и "предводнике" еколошке политике у унији као и обавезе, рокове и начине испуњавања и поштовања еколошких стандарда уније.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Настанак и развој еколошке политике Европске уније.  Заштита животне средине у уговорима о Европској унији и фазе у развоју еколошке политике Европске уније. Основне надлежности и подручја у области заштите животне средине у Европској унији. Принципи еколошке политике Европске уније. Примена принципа еколошке политике Европске уније на националном нивоу: проблеми и несугласице у примени. Принципи предострожности. примена: Политичке и економске последице примене. Субјекти еколошке политике Европске Уније. Улога и функције Европског парламента, Комитета Европског парламента за животну средину и парламентарне групе Зелених у конципирању и остваривању еколошке политике Европске уније. Улога и функције Савета министара и Европске комисије у конципирању и остваривању еколошке политике Европске Уније. Еколошка политика ЕУ и улога Европске агенције за животну средину. Политика проширења против еколошке политике: Нови трендови, услови и реалне могућности уније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 настави ће бити коришћене различите студије, документи и остали могући извори као основа за предавања. Осим предавања студенти ће стварати и активно учествовати у дебатама и у изради и одбрани својих радова, анализа и студија.</w:t>
            </w:r>
          </w:p>
          <w:p w:rsidR="00000000" w:rsidDel="00000000" w:rsidP="00000000" w:rsidRDefault="00000000" w:rsidRPr="00000000" w14:paraId="0000003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а) основна</w:t>
            </w:r>
          </w:p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Vukasović Vid,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Politika i pravo Evropske unije u oblasti zaštite životne sredine kao odgovor na ekološku krizu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u: Todić Dragoljub, Vukasović Vid,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Ekološka kriza u svetu i odgovor međunarodne zajednice</w:t>
            </w:r>
            <w:bookmarkStart w:colFirst="0" w:colLast="0" w:name="bookmark=id.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Instutut za međunarodnu politiku i privredu, Beograd, 2002. str. 32-54</w:t>
            </w:r>
          </w:p>
          <w:p w:rsidR="00000000" w:rsidDel="00000000" w:rsidP="00000000" w:rsidRDefault="00000000" w:rsidRPr="00000000" w14:paraId="0000003A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Jordan Andrew,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Introduction: European Union Policy – Actors, Institutions and Policy Processes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u; Jordan Andrew, (Ed.),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European Union Policy – Actors, Institutions &amp; Policy Processes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Eartscan, London, 2002. str. 1-13</w:t>
            </w:r>
          </w:p>
          <w:p w:rsidR="00000000" w:rsidDel="00000000" w:rsidP="00000000" w:rsidRDefault="00000000" w:rsidRPr="00000000" w14:paraId="0000003B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Надић Дарко,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Еколошка политика Европске уније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скрипта, Београд, 2006. стр. 1-50</w:t>
            </w:r>
          </w:p>
          <w:p w:rsidR="00000000" w:rsidDel="00000000" w:rsidP="00000000" w:rsidRDefault="00000000" w:rsidRPr="00000000" w14:paraId="0000003C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Pridham Geoffrey,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National Environmental Policy-making in the European Framework: Spain, Greece and Italy in Comparasion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u Jordan Andrew, (Ed.),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European Union Policy – Actors, Institutions &amp; Policy Processes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Eartscan, London, 2002. стр. 81-100</w:t>
            </w:r>
          </w:p>
          <w:p w:rsidR="00000000" w:rsidDel="00000000" w:rsidP="00000000" w:rsidRDefault="00000000" w:rsidRPr="00000000" w14:paraId="0000003D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Darko Nadic,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vertAlign w:val="baseline"/>
                <w:rtl w:val="0"/>
              </w:rPr>
              <w:t xml:space="preserve">Environmental Policy of Serbia and Challenges of Accession to Europe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, Anali Hrvatskog politološkog društva 2012, godište IX, Zagreb, 2013.  str. 317-335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br w:type="textWrapping"/>
            </w:r>
          </w:p>
          <w:p w:rsidR="00000000" w:rsidDel="00000000" w:rsidP="00000000" w:rsidRDefault="00000000" w:rsidRPr="00000000" w14:paraId="0000003E">
            <w:pPr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b) шира:</w:t>
            </w:r>
          </w:p>
          <w:p w:rsidR="00000000" w:rsidDel="00000000" w:rsidP="00000000" w:rsidRDefault="00000000" w:rsidRPr="00000000" w14:paraId="0000003F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Axxelrod Regina,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Nuclear Power and EU Enlargement: The Case of Temelín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Environmental Politics, Vol.13, No.1, Spring 2004, стр. 153–172</w:t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2"/>
              </w:numPr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Gallego Gorka,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Waste Legislation in European Union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European Environmental Law Review,  January  2002, стр. 8-15</w:t>
            </w:r>
          </w:p>
          <w:p w:rsidR="00000000" w:rsidDel="00000000" w:rsidP="00000000" w:rsidRDefault="00000000" w:rsidRPr="00000000" w14:paraId="00000041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Jehlicka Petr, Tickle Andrew,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Environmental Implications of Eastern Enlargement: The End of Progressive EU Environmental Policy?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Environmental Politics, Vol.13, No.1, Spring 2004, стр. 7–95</w:t>
            </w:r>
          </w:p>
          <w:p w:rsidR="00000000" w:rsidDel="00000000" w:rsidP="00000000" w:rsidRDefault="00000000" w:rsidRPr="00000000" w14:paraId="00000042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Koppen Ida, J,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The Role of European Court of Justice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u Jordan Andrew, (Ed.),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European Union Policy – Actors, Institutions &amp; Policy Processes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Eartscan, London, 2002. стр. 100-120</w:t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Надић Дарко,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Партије Зелених у Европи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Београд, 2004. стр. 214-222</w:t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Seht Hauke von, Ott Herman E.,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EU Environmemntal Principles. Implementation In Germany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Wuppertal Instiute fur Klima, Umwelt und Energie. No. 105, 2000.</w:t>
            </w:r>
          </w:p>
          <w:p w:rsidR="00000000" w:rsidDel="00000000" w:rsidP="00000000" w:rsidRDefault="00000000" w:rsidRPr="00000000" w14:paraId="0000004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15+15 (СИР)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 настави ће бити коришћене различите студије, документи и остали могући извори као основа за предавања. Осим предавања студенти ће стварати и активно учествовати у дебатама и у изради и одбрани својих радова, анализа и студија.</w:t>
            </w:r>
          </w:p>
          <w:p w:rsidR="00000000" w:rsidDel="00000000" w:rsidP="00000000" w:rsidRDefault="00000000" w:rsidRPr="00000000" w14:paraId="0000005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7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5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r-Cyr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+pt9ijaAwFHl+/NLwlKd2Hl0kFQ==">AMUW2mXns3+VEY0hhUhajMLxLlY1zFwO/neFQultjJsztqHYwjHRSvjqGMkj9FDn/Va0Assiu+M9U9aOTvFeyF64r511w3ArJzPn0qOPuQGRlFaKJ/kGHmTQBFt8YWoLqLbQFOrzYFfZ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2021-03-23T16:29:00Z</dcterms:created>
  <dc:creator>ivana.sunderic</dc:creator>
</cp:coreProperties>
</file>